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8C" w:rsidRPr="00A1088C" w:rsidRDefault="00A1088C" w:rsidP="00E92EC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A1088C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ru-RU"/>
        </w:rPr>
        <w:t>III Московский Международный конкурс пианистов Владимира Крайнева пройдет с 26 марта по 1 апреля 2019 года в Московском международном Доме музыки</w:t>
      </w:r>
    </w:p>
    <w:p w:rsidR="00272637" w:rsidRDefault="00A1088C" w:rsidP="00E92EC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8"/>
        <w:jc w:val="both"/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</w:pPr>
      <w:r w:rsidRPr="00A1088C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 xml:space="preserve">По итогам отрытых предварительных прослушиваний, которые прошли в </w:t>
      </w:r>
      <w:r w:rsidR="00F77E9B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>крупнейших городах</w:t>
      </w:r>
      <w:r w:rsidR="00EF55ED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 xml:space="preserve"> мира</w:t>
      </w:r>
      <w:r w:rsidRPr="00A1088C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 xml:space="preserve">, в полуфинал III Московского Международного конкурса пианистов Владимира Крайнева вышли 24 исполнителя из разных стран. Последний этап </w:t>
      </w:r>
      <w:r w:rsidR="005810FF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>творческого</w:t>
      </w:r>
      <w:r w:rsidRPr="00A1088C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 xml:space="preserve"> состязания состоится </w:t>
      </w:r>
      <w:r w:rsidR="00EF55ED" w:rsidRPr="00EF55ED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 xml:space="preserve">в Московском международном Доме музыки </w:t>
      </w:r>
      <w:r w:rsidRPr="00A1088C">
        <w:rPr>
          <w:rFonts w:ascii="Times New Roman" w:eastAsia="Calibri" w:hAnsi="Times New Roman" w:cs="Calibri"/>
          <w:bCs/>
          <w:i/>
          <w:color w:val="000000"/>
          <w:sz w:val="24"/>
          <w:szCs w:val="24"/>
          <w:u w:color="000000"/>
          <w:bdr w:val="nil"/>
          <w:lang w:eastAsia="ru-RU"/>
        </w:rPr>
        <w:t>с 26 марта по 1 апреля 2019 года.</w:t>
      </w:r>
    </w:p>
    <w:p w:rsidR="00B245E4" w:rsidRDefault="005810FF" w:rsidP="00EC6A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</w:pPr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Московский Международный конкурс пианистов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имени выдающегося </w:t>
      </w:r>
      <w:r w:rsidR="00EF55ED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исполнителя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и педагога, народного артиста СССР </w:t>
      </w:r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Владимира Крайнева проходит с периодичностью раз в два года под девизом «Услышать будущее», традиционно объединяя лучших представителей </w:t>
      </w:r>
      <w:r w:rsid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молодого</w:t>
      </w:r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поколения пианистов со всего мира. </w:t>
      </w:r>
    </w:p>
    <w:p w:rsidR="00C2269B" w:rsidRDefault="005810FF" w:rsidP="00EC6A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Заявки на участие в III Московском Международном конкурсе пианистов Владимира Крайнева подали 204 музыканта из 33 стран мира, среди которых Австралия, Азербайджан, Аргентина, Армения, Беларусь, Бельгия, Болгария, Босния и Герцеговина, Великобритания, Вьетнам, Германия, Греция, Ирландия, Испания, Италия, Канада, Китай, КНДР, США, Южной Корея,  Япония и многие другие.</w:t>
      </w:r>
      <w:proofErr w:type="gramEnd"/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Предварительные открытые прослушивания прошли </w:t>
      </w:r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с 5 декабря 2018 года по 7 февраля 2019 года </w:t>
      </w:r>
      <w:r w:rsidR="00F77E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в </w:t>
      </w:r>
      <w:r w:rsidR="00F77E9B" w:rsidRPr="00F77E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знаменитых концертных залах и учебных заведениях</w:t>
      </w:r>
      <w:r w:rsidR="00F77E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, среди которых</w:t>
      </w:r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: Музыкальная школа при Шанхайском Университете (Шанхай), Музыкальный Университет имени Ким</w:t>
      </w:r>
      <w:proofErr w:type="gram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В</w:t>
      </w:r>
      <w:proofErr w:type="gram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он 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Гюна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(Пхеньян), Концертный центр Ямаха 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Гинза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(Токио), Концертный зал 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Space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CHRIO (Сеул), МССМШ им. Гнесиных (Москва), Мариинский-2 (Новая сцена Мариинского театра) – Зал Прокофьева (Санкт-Петербург), Королевский музыкальный колледж (Лондон), Международная фортепианная академия «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Incontri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col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Maestro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» (</w:t>
      </w:r>
      <w:proofErr w:type="spellStart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Имола</w:t>
      </w:r>
      <w:proofErr w:type="spellEnd"/>
      <w:r w:rsidR="00C2269B" w:rsidRP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).</w:t>
      </w:r>
    </w:p>
    <w:p w:rsidR="00E92EC0" w:rsidRDefault="00E92EC0" w:rsidP="00EC6A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Международная о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тборочная комиссия</w:t>
      </w:r>
      <w:r w:rsid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во главе с 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почетным академиком Болонской филармонической академии, лауреатом международных конкурсов, артистическим директором Московского Международного конкурса пианистов Владимира Крайнева Александром Романовским (Швейцария), </w:t>
      </w:r>
      <w:r w:rsid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определила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имена 24 участников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,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которые прие</w:t>
      </w:r>
      <w:r w:rsid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дут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в Москву для </w:t>
      </w:r>
      <w:r w:rsid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дальнейшего участия в конкурсе.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Полуфиналистами конкурса стали юные пианисты </w:t>
      </w:r>
      <w:r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из России, Японии, Великобритании, Болгарии, Беларуси, Китая, Словакии, Южной и Северной Кореи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:rsidR="00EC6A89" w:rsidRDefault="005810FF" w:rsidP="00EC6A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П</w:t>
      </w:r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олуфинал и финал </w:t>
      </w:r>
      <w:r w:rsid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состязания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пройдет</w:t>
      </w:r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в </w:t>
      </w: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концертных </w:t>
      </w:r>
      <w:r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залах </w:t>
      </w:r>
      <w:r w:rsid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Дома музыки. </w:t>
      </w:r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В </w:t>
      </w:r>
      <w:proofErr w:type="gram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качестве</w:t>
      </w:r>
      <w:proofErr w:type="gram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членов жюри</w:t>
      </w:r>
      <w:r w:rsid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выступят известные исполнители, профессора ведущих европейских вузов, руководители крупнейших фестивалей из России, Великобритании, Швейцар</w:t>
      </w:r>
      <w:r w:rsid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ии, Италии, Германии, Голландии. В их числе:</w:t>
      </w:r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почетный академик Болонской филармонической академии, лауреат международных конкурсов, артистический директор </w:t>
      </w:r>
      <w:proofErr w:type="gram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Московского</w:t>
      </w:r>
      <w:proofErr w:type="gram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Международного </w:t>
      </w:r>
      <w:proofErr w:type="gram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конкурса пианистов Владимира Крайнева Александр Романовский (Швейцария)</w:t>
      </w:r>
      <w:r w:rsid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народный артист России, профессор Московской государственной консерватории им. П.И. Чайковского, профессор и заведующий кафедрой специального фортепиано РАМ им. Гнесиных Владимир Овчинников (Россия), декан фортепианного факультета Королевского музыкального колледжа Ванесса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Латарш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(Лондон), заведующая отделением специального фортепиано ЦССМШ при Московской государственной консерватории им. П.И. Чайковского Мира Марченко (Россия), глава концертного агентства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Impresariat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Simmenauer</w:t>
      </w:r>
      <w:proofErr w:type="spellEnd"/>
      <w:proofErr w:type="gram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proofErr w:type="gram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профессор Университета музыки и театра Гамбурга Соня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Зимменауэр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(Германия), глава концертного агентства "RIASKOFF CONCERT MANAGEMENT", основатель и руководитель концертной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Master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Pianists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Series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в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Концертгебау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Марко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Рясков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(Голландия), артистический директор фестиваля MITO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SettembreMusica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, композитор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Николо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Компогранде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(Италия), профессор, лауреат международных конкурсов Борис Бехтерев (Италия), лауреаты международных конкурсов Катя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Сканави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(Россия) и Игорь </w:t>
      </w:r>
      <w:proofErr w:type="spellStart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Четуев</w:t>
      </w:r>
      <w:proofErr w:type="spellEnd"/>
      <w:r w:rsidR="00E92EC0" w:rsidRPr="00E92EC0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(Германия).</w:t>
      </w:r>
      <w:r w:rsidR="00EC6A89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gramEnd"/>
    </w:p>
    <w:p w:rsidR="005810FF" w:rsidRDefault="00EC6A89" w:rsidP="00EC6A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Ц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еремония награждения и гала-концерт лауреатов </w:t>
      </w:r>
      <w:r w:rsidR="00C2269B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состоится</w:t>
      </w:r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в </w:t>
      </w:r>
      <w:proofErr w:type="spellStart"/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>Светлановском</w:t>
      </w:r>
      <w:proofErr w:type="spellEnd"/>
      <w:r w:rsidR="005810FF" w:rsidRPr="005810F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  <w:t xml:space="preserve"> зале Дома музыки с участием Национального филармонического оркестра России под управлением Владимира Спивакова 1 апреля – в день рождения Владимира Крайнева.</w:t>
      </w:r>
    </w:p>
    <w:p w:rsidR="00AB4571" w:rsidRPr="005810FF" w:rsidRDefault="00AB4571" w:rsidP="00EC6A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045183" w:rsidRPr="003E626D" w:rsidRDefault="00045183" w:rsidP="003E62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3E626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</w:t>
      </w:r>
      <w:r w:rsidR="00037BF1" w:rsidRPr="003E626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__</w:t>
      </w:r>
    </w:p>
    <w:p w:rsidR="001E3F8D" w:rsidRPr="00BB3C0C" w:rsidRDefault="001E3F8D" w:rsidP="00046A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Первый конкурс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состоялся в 2015 году. На участие в нем было подано </w:t>
      </w:r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свыше 60 заявок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от пианистов в возрасте от 8 до 18 лет. Победу в младшей группе  одержала исполнительница из Японии </w:t>
      </w:r>
      <w:proofErr w:type="spellStart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Шио</w:t>
      </w:r>
      <w:proofErr w:type="spellEnd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Окуи</w:t>
      </w:r>
      <w:proofErr w:type="spellEnd"/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обладателем главного приза в старшей группе стал </w:t>
      </w:r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Даниил Харитонов</w:t>
      </w:r>
      <w:r w:rsidR="00954A7A"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="00F213D6"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позднее </w:t>
      </w:r>
      <w:r w:rsidR="00954A7A"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завоевавший третье место и Бронзовую медаль на </w:t>
      </w:r>
      <w:r w:rsidR="00954A7A"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XV</w:t>
      </w:r>
      <w:r w:rsidR="00954A7A"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 Международном конкурсе имени П.И. Чайковского. 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98580A" w:rsidRDefault="001E3F8D" w:rsidP="00046A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На участие во </w:t>
      </w:r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Втором конкурсе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который прошел в 2017 году, заявки подали </w:t>
      </w:r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122 музыканта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F213D6"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со всего мира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Главную награду в младшей группе – премию «Открытие» – жюри присудило 12-летнему пианисту из Северной Кореи </w:t>
      </w:r>
      <w:proofErr w:type="spellStart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Зан</w:t>
      </w:r>
      <w:proofErr w:type="spellEnd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Хын</w:t>
      </w:r>
      <w:proofErr w:type="spellEnd"/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Цою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Гран-при судейская коллегия отдала 16-летнему россиянину </w:t>
      </w:r>
      <w:r w:rsidRPr="00BB3C0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Тимофею Владимирову</w:t>
      </w:r>
      <w:r w:rsidRPr="00BB3C0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ученику Центральной музыкальной школы при Московской консерватории.</w:t>
      </w:r>
    </w:p>
    <w:p w:rsidR="0098580A" w:rsidRDefault="0098580A" w:rsidP="0098580A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580A" w:rsidRDefault="0098580A" w:rsidP="0098580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98580A">
        <w:rPr>
          <w:rFonts w:ascii="Times New Roman" w:hAnsi="Times New Roman" w:cs="Times New Roman"/>
          <w:sz w:val="24"/>
          <w:szCs w:val="24"/>
        </w:rPr>
        <w:t xml:space="preserve">Официальный сайт конкурса: </w:t>
      </w:r>
      <w:hyperlink r:id="rId6" w:history="1">
        <w:r w:rsidRPr="00FC52B8">
          <w:rPr>
            <w:rStyle w:val="a7"/>
            <w:rFonts w:ascii="Times New Roman" w:hAnsi="Times New Roman" w:cs="Times New Roman"/>
            <w:sz w:val="24"/>
            <w:szCs w:val="24"/>
          </w:rPr>
          <w:t>http://krainevcompetition.com/</w:t>
        </w:r>
      </w:hyperlink>
      <w:bookmarkStart w:id="0" w:name="_GoBack"/>
      <w:bookmarkEnd w:id="0"/>
    </w:p>
    <w:p w:rsidR="0098580A" w:rsidRPr="0098580A" w:rsidRDefault="0098580A" w:rsidP="0098580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98580A" w:rsidRPr="0098580A" w:rsidSect="00BB3C0C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7E15"/>
    <w:multiLevelType w:val="hybridMultilevel"/>
    <w:tmpl w:val="6840D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53252E"/>
    <w:multiLevelType w:val="hybridMultilevel"/>
    <w:tmpl w:val="299EF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E5C58"/>
    <w:multiLevelType w:val="hybridMultilevel"/>
    <w:tmpl w:val="DCB6E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783920"/>
    <w:multiLevelType w:val="hybridMultilevel"/>
    <w:tmpl w:val="843E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3C274B"/>
    <w:multiLevelType w:val="hybridMultilevel"/>
    <w:tmpl w:val="50C87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7A4ACF"/>
    <w:multiLevelType w:val="hybridMultilevel"/>
    <w:tmpl w:val="5FC68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E576A9"/>
    <w:multiLevelType w:val="hybridMultilevel"/>
    <w:tmpl w:val="E032956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669D697B"/>
    <w:multiLevelType w:val="hybridMultilevel"/>
    <w:tmpl w:val="631A4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996BD4"/>
    <w:multiLevelType w:val="hybridMultilevel"/>
    <w:tmpl w:val="ED3CB4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6CA13C1B"/>
    <w:multiLevelType w:val="hybridMultilevel"/>
    <w:tmpl w:val="179639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094422"/>
    <w:multiLevelType w:val="hybridMultilevel"/>
    <w:tmpl w:val="FE024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104A33"/>
    <w:multiLevelType w:val="hybridMultilevel"/>
    <w:tmpl w:val="A314D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6"/>
    <w:rsid w:val="00037BF1"/>
    <w:rsid w:val="00042AF6"/>
    <w:rsid w:val="00045183"/>
    <w:rsid w:val="00046A02"/>
    <w:rsid w:val="001E3F8D"/>
    <w:rsid w:val="001F2C18"/>
    <w:rsid w:val="00272637"/>
    <w:rsid w:val="00281CC8"/>
    <w:rsid w:val="003474EF"/>
    <w:rsid w:val="00356C25"/>
    <w:rsid w:val="00390AA2"/>
    <w:rsid w:val="003E626D"/>
    <w:rsid w:val="003E768E"/>
    <w:rsid w:val="0048560F"/>
    <w:rsid w:val="004C6507"/>
    <w:rsid w:val="00557F1E"/>
    <w:rsid w:val="00564824"/>
    <w:rsid w:val="005810FF"/>
    <w:rsid w:val="00593096"/>
    <w:rsid w:val="005B61C5"/>
    <w:rsid w:val="0062002C"/>
    <w:rsid w:val="006A4C1A"/>
    <w:rsid w:val="006D5F52"/>
    <w:rsid w:val="00797D8D"/>
    <w:rsid w:val="008D5E39"/>
    <w:rsid w:val="00952808"/>
    <w:rsid w:val="009529F9"/>
    <w:rsid w:val="00954A7A"/>
    <w:rsid w:val="00973D72"/>
    <w:rsid w:val="00977C65"/>
    <w:rsid w:val="0098580A"/>
    <w:rsid w:val="009D2FB6"/>
    <w:rsid w:val="009E4856"/>
    <w:rsid w:val="00A1088C"/>
    <w:rsid w:val="00A67072"/>
    <w:rsid w:val="00A674E2"/>
    <w:rsid w:val="00AB4571"/>
    <w:rsid w:val="00AE1F28"/>
    <w:rsid w:val="00B123AD"/>
    <w:rsid w:val="00B245E4"/>
    <w:rsid w:val="00B34FCE"/>
    <w:rsid w:val="00B62C99"/>
    <w:rsid w:val="00B70996"/>
    <w:rsid w:val="00BB3C0C"/>
    <w:rsid w:val="00C2269B"/>
    <w:rsid w:val="00CB7B9C"/>
    <w:rsid w:val="00D13179"/>
    <w:rsid w:val="00D365ED"/>
    <w:rsid w:val="00DB6F3B"/>
    <w:rsid w:val="00DC2573"/>
    <w:rsid w:val="00E8379E"/>
    <w:rsid w:val="00E92EC0"/>
    <w:rsid w:val="00EB04C5"/>
    <w:rsid w:val="00EC6A89"/>
    <w:rsid w:val="00EE16F0"/>
    <w:rsid w:val="00EF49A7"/>
    <w:rsid w:val="00EF55ED"/>
    <w:rsid w:val="00F213D6"/>
    <w:rsid w:val="00F73492"/>
    <w:rsid w:val="00F77E9B"/>
    <w:rsid w:val="00F85188"/>
    <w:rsid w:val="00FA1221"/>
    <w:rsid w:val="00FA1E56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C25"/>
    <w:pPr>
      <w:ind w:left="720"/>
      <w:contextualSpacing/>
    </w:pPr>
  </w:style>
  <w:style w:type="character" w:styleId="a6">
    <w:name w:val="Strong"/>
    <w:basedOn w:val="a0"/>
    <w:uiPriority w:val="22"/>
    <w:qFormat/>
    <w:rsid w:val="0098580A"/>
    <w:rPr>
      <w:b/>
      <w:bCs/>
    </w:rPr>
  </w:style>
  <w:style w:type="character" w:styleId="a7">
    <w:name w:val="Hyperlink"/>
    <w:basedOn w:val="a0"/>
    <w:uiPriority w:val="99"/>
    <w:unhideWhenUsed/>
    <w:rsid w:val="00985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C25"/>
    <w:pPr>
      <w:ind w:left="720"/>
      <w:contextualSpacing/>
    </w:pPr>
  </w:style>
  <w:style w:type="character" w:styleId="a6">
    <w:name w:val="Strong"/>
    <w:basedOn w:val="a0"/>
    <w:uiPriority w:val="22"/>
    <w:qFormat/>
    <w:rsid w:val="0098580A"/>
    <w:rPr>
      <w:b/>
      <w:bCs/>
    </w:rPr>
  </w:style>
  <w:style w:type="character" w:styleId="a7">
    <w:name w:val="Hyperlink"/>
    <w:basedOn w:val="a0"/>
    <w:uiPriority w:val="99"/>
    <w:unhideWhenUsed/>
    <w:rsid w:val="0098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inevcompetiti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Ольга</dc:creator>
  <cp:lastModifiedBy>Семикова Тамара Леонидовна</cp:lastModifiedBy>
  <cp:revision>33</cp:revision>
  <cp:lastPrinted>2019-02-11T10:44:00Z</cp:lastPrinted>
  <dcterms:created xsi:type="dcterms:W3CDTF">2018-12-13T10:43:00Z</dcterms:created>
  <dcterms:modified xsi:type="dcterms:W3CDTF">2019-02-12T11:51:00Z</dcterms:modified>
</cp:coreProperties>
</file>